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A74C3"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A463E2">
        <w:rPr>
          <w:rStyle w:val="af9"/>
          <w:rFonts w:ascii="Arial" w:eastAsia="宋体" w:hAnsi="Arial" w:cs="Arial" w:hint="eastAsia"/>
        </w:rPr>
        <w:t>10</w:t>
      </w:r>
      <w:r w:rsidR="00E27727">
        <w:rPr>
          <w:rStyle w:val="af9"/>
          <w:rFonts w:ascii="Arial" w:eastAsia="宋体" w:hAnsi="Arial" w:cs="Arial" w:hint="eastAsia"/>
        </w:rPr>
        <w:t>4</w:t>
      </w:r>
      <w:r w:rsidR="00246DF8">
        <w:rPr>
          <w:rStyle w:val="af9"/>
          <w:rFonts w:ascii="Arial" w:eastAsia="宋体" w:hAnsi="Arial" w:cs="Arial" w:hint="eastAsia"/>
        </w:rPr>
        <w:t>bis</w:t>
      </w:r>
      <w:r>
        <w:rPr>
          <w:rStyle w:val="af9"/>
          <w:rFonts w:ascii="Arial" w:eastAsia="宋体" w:hAnsi="Arial" w:cs="Arial" w:hint="eastAsia"/>
        </w:rPr>
        <w:t>-e</w:t>
      </w:r>
      <w:r w:rsidRPr="00EA74C3">
        <w:rPr>
          <w:rStyle w:val="af9"/>
          <w:rFonts w:ascii="Arial" w:eastAsia="宋体" w:hAnsi="Arial" w:cs="Arial" w:hint="eastAsia"/>
        </w:rPr>
        <w:tab/>
      </w:r>
      <w:bookmarkStart w:id="0" w:name="_GoBack"/>
      <w:bookmarkEnd w:id="0"/>
      <w:r w:rsidR="00312413" w:rsidRPr="00312413">
        <w:rPr>
          <w:rStyle w:val="af9"/>
          <w:rFonts w:ascii="Arial" w:eastAsia="宋体" w:hAnsi="Arial" w:cs="Arial"/>
        </w:rPr>
        <w:t>R4-2215391</w:t>
      </w:r>
    </w:p>
    <w:p w:rsidR="00C02493" w:rsidRPr="005A1E2B" w:rsidRDefault="00C86974" w:rsidP="00C02493">
      <w:pPr>
        <w:tabs>
          <w:tab w:val="left" w:pos="8400"/>
        </w:tabs>
        <w:overflowPunct/>
        <w:autoSpaceDE/>
        <w:autoSpaceDN/>
        <w:adjustRightInd/>
        <w:spacing w:before="0" w:afterLines="20" w:after="48"/>
        <w:textAlignment w:val="auto"/>
        <w:rPr>
          <w:rStyle w:val="af9"/>
          <w:rFonts w:ascii="Arial" w:eastAsia="宋体" w:hAnsi="Arial" w:cs="Arial"/>
        </w:rPr>
      </w:pPr>
      <w:r w:rsidRPr="00C86974">
        <w:rPr>
          <w:rStyle w:val="af9"/>
          <w:rFonts w:ascii="Arial" w:eastAsia="宋体" w:hAnsi="Arial" w:cs="Arial"/>
        </w:rPr>
        <w:t xml:space="preserve">Electronic Meeting, </w:t>
      </w:r>
      <w:r w:rsidR="00B6461B" w:rsidRPr="00B6461B">
        <w:rPr>
          <w:rStyle w:val="af9"/>
          <w:rFonts w:ascii="Arial" w:eastAsia="宋体" w:hAnsi="Arial" w:cs="Arial"/>
        </w:rPr>
        <w:t>October</w:t>
      </w:r>
      <w:r w:rsidR="00246DF8" w:rsidRPr="00E27727">
        <w:rPr>
          <w:rStyle w:val="af9"/>
          <w:rFonts w:ascii="Arial" w:eastAsia="宋体" w:hAnsi="Arial" w:cs="Arial"/>
        </w:rPr>
        <w:t xml:space="preserve"> </w:t>
      </w:r>
      <w:r w:rsidR="00E27727" w:rsidRPr="00E27727">
        <w:rPr>
          <w:rStyle w:val="af9"/>
          <w:rFonts w:ascii="Arial" w:eastAsia="宋体" w:hAnsi="Arial" w:cs="Arial"/>
        </w:rPr>
        <w:t>1</w:t>
      </w:r>
      <w:r w:rsidR="00246DF8">
        <w:rPr>
          <w:rStyle w:val="af9"/>
          <w:rFonts w:ascii="Arial" w:eastAsia="宋体" w:hAnsi="Arial" w:cs="Arial" w:hint="eastAsia"/>
        </w:rPr>
        <w:t>0</w:t>
      </w:r>
      <w:r w:rsidR="00E27727" w:rsidRPr="00E27727">
        <w:rPr>
          <w:rStyle w:val="af9"/>
          <w:rFonts w:ascii="Arial" w:eastAsia="宋体" w:hAnsi="Arial" w:cs="Arial"/>
        </w:rPr>
        <w:t xml:space="preserve"> – </w:t>
      </w:r>
      <w:r w:rsidR="00246DF8">
        <w:rPr>
          <w:rStyle w:val="af9"/>
          <w:rFonts w:ascii="Arial" w:eastAsia="宋体" w:hAnsi="Arial" w:cs="Arial" w:hint="eastAsia"/>
        </w:rPr>
        <w:t>19</w:t>
      </w:r>
      <w:r w:rsidR="00E27727" w:rsidRPr="00E27727">
        <w:rPr>
          <w:rStyle w:val="af9"/>
          <w:rFonts w:ascii="Arial" w:eastAsia="宋体" w:hAnsi="Arial" w:cs="Arial"/>
        </w:rPr>
        <w:t>, 2022</w:t>
      </w:r>
    </w:p>
    <w:p w:rsidR="004E387A" w:rsidRPr="00C02493" w:rsidRDefault="004E387A" w:rsidP="00606ED9">
      <w:pPr>
        <w:pStyle w:val="afb"/>
        <w:spacing w:before="120" w:afterLines="50" w:after="120"/>
        <w:ind w:left="2270" w:hangingChars="942" w:hanging="2270"/>
      </w:pPr>
      <w:bookmarkStart w:id="1" w:name="Title"/>
      <w:bookmarkEnd w:id="1"/>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A626F8" w:rsidRPr="00A626F8">
        <w:rPr>
          <w:rFonts w:ascii="Arial" w:hAnsi="Arial" w:cs="Arial"/>
          <w:b w:val="0"/>
        </w:rPr>
        <w:t xml:space="preserve">Discussion on </w:t>
      </w:r>
      <w:r w:rsidR="00A626F8">
        <w:rPr>
          <w:rFonts w:ascii="Arial" w:hAnsi="Arial" w:cs="Arial" w:hint="eastAsia"/>
          <w:b w:val="0"/>
        </w:rPr>
        <w:t>f</w:t>
      </w:r>
      <w:r w:rsidR="00A626F8" w:rsidRPr="00A626F8">
        <w:rPr>
          <w:rFonts w:ascii="Arial" w:hAnsi="Arial" w:cs="Arial"/>
          <w:b w:val="0"/>
        </w:rPr>
        <w:t xml:space="preserve">ully </w:t>
      </w:r>
      <w:r w:rsidR="00A626F8">
        <w:rPr>
          <w:rFonts w:ascii="Arial" w:hAnsi="Arial" w:cs="Arial" w:hint="eastAsia"/>
          <w:b w:val="0"/>
        </w:rPr>
        <w:t>o</w:t>
      </w:r>
      <w:r w:rsidR="00A626F8" w:rsidRPr="00A626F8">
        <w:rPr>
          <w:rFonts w:ascii="Arial" w:hAnsi="Arial" w:cs="Arial"/>
          <w:b w:val="0"/>
        </w:rPr>
        <w:t xml:space="preserve">verlapping </w:t>
      </w:r>
      <w:r w:rsidR="00A626F8">
        <w:rPr>
          <w:rFonts w:ascii="Arial" w:hAnsi="Arial" w:cs="Arial" w:hint="eastAsia"/>
          <w:b w:val="0"/>
        </w:rPr>
        <w:t>c</w:t>
      </w:r>
      <w:r w:rsidR="00A626F8" w:rsidRPr="00A626F8">
        <w:rPr>
          <w:rFonts w:ascii="Arial" w:hAnsi="Arial" w:cs="Arial"/>
          <w:b w:val="0"/>
        </w:rPr>
        <w:t>oncurrent MGs for NTN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D80E67"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B6461B">
        <w:rPr>
          <w:rFonts w:ascii="Arial" w:hAnsi="Arial" w:cs="Arial" w:hint="eastAsia"/>
          <w:b w:val="0"/>
        </w:rPr>
        <w:t>4</w:t>
      </w:r>
      <w:r w:rsidR="004E387A" w:rsidRPr="00D80E67">
        <w:rPr>
          <w:rFonts w:ascii="Arial" w:hAnsi="Arial" w:cs="Arial" w:hint="eastAsia"/>
          <w:b w:val="0"/>
        </w:rPr>
        <w:t>.</w:t>
      </w:r>
      <w:r w:rsidR="00B6461B">
        <w:rPr>
          <w:rFonts w:ascii="Arial" w:hAnsi="Arial" w:cs="Arial" w:hint="eastAsia"/>
          <w:b w:val="0"/>
        </w:rPr>
        <w:t>2</w:t>
      </w:r>
      <w:r w:rsidR="004E387A" w:rsidRPr="00D80E67">
        <w:rPr>
          <w:rFonts w:ascii="Arial" w:hAnsi="Arial" w:cs="Arial" w:hint="eastAsia"/>
          <w:b w:val="0"/>
        </w:rPr>
        <w:t>.</w:t>
      </w:r>
      <w:r w:rsidR="00B6461B">
        <w:rPr>
          <w:rFonts w:ascii="Arial" w:hAnsi="Arial" w:cs="Arial" w:hint="eastAsia"/>
          <w:b w:val="0"/>
        </w:rPr>
        <w:t>5</w:t>
      </w:r>
      <w:r w:rsidR="004E387A" w:rsidRPr="00D80E67">
        <w:rPr>
          <w:rFonts w:ascii="Arial" w:hAnsi="Arial" w:cs="Arial" w:hint="eastAsia"/>
          <w:b w:val="0"/>
        </w:rPr>
        <w:t>.</w:t>
      </w:r>
      <w:r w:rsidR="00B6461B">
        <w:rPr>
          <w:rFonts w:ascii="Arial" w:hAnsi="Arial" w:cs="Arial" w:hint="eastAsia"/>
          <w:b w:val="0"/>
        </w:rPr>
        <w:t>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141649">
        <w:rPr>
          <w:rFonts w:ascii="Arial" w:hAnsi="Arial" w:cs="Arial" w:hint="eastAsia"/>
          <w:b w:val="0"/>
        </w:rPr>
        <w:t>D</w:t>
      </w:r>
      <w:r w:rsidR="00246DF8">
        <w:rPr>
          <w:rFonts w:ascii="Arial" w:hAnsi="Arial" w:cs="Arial" w:hint="eastAsia"/>
          <w:b w:val="0"/>
        </w:rPr>
        <w:t>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281D4A" w:rsidRPr="00E01C69" w:rsidRDefault="00C02493" w:rsidP="00281D4A">
      <w:pPr>
        <w:spacing w:before="0" w:after="120"/>
        <w:jc w:val="left"/>
        <w:rPr>
          <w:sz w:val="20"/>
        </w:rPr>
      </w:pPr>
      <w:r>
        <w:rPr>
          <w:rFonts w:hint="eastAsia"/>
          <w:sz w:val="20"/>
        </w:rPr>
        <w:t>In RAN4#</w:t>
      </w:r>
      <w:r w:rsidR="000903DF">
        <w:rPr>
          <w:rFonts w:hint="eastAsia"/>
          <w:sz w:val="20"/>
        </w:rPr>
        <w:t>10</w:t>
      </w:r>
      <w:r w:rsidR="00246DF8">
        <w:rPr>
          <w:rFonts w:hint="eastAsia"/>
          <w:sz w:val="20"/>
        </w:rPr>
        <w:t>4</w:t>
      </w:r>
      <w:r w:rsidR="004E387A">
        <w:rPr>
          <w:rFonts w:hint="eastAsia"/>
          <w:sz w:val="20"/>
        </w:rPr>
        <w:t>-</w:t>
      </w:r>
      <w:r w:rsidR="001E1399">
        <w:rPr>
          <w:rFonts w:hint="eastAsia"/>
          <w:sz w:val="20"/>
        </w:rPr>
        <w:t xml:space="preserve">e </w:t>
      </w:r>
      <w:r>
        <w:rPr>
          <w:rFonts w:hint="eastAsia"/>
          <w:sz w:val="20"/>
        </w:rPr>
        <w:t xml:space="preserve">meeting, </w:t>
      </w:r>
      <w:r w:rsidR="00281D4A">
        <w:rPr>
          <w:rFonts w:hint="eastAsia"/>
          <w:sz w:val="20"/>
        </w:rPr>
        <w:t xml:space="preserve">a way forward </w:t>
      </w:r>
      <w:r w:rsidR="00A626F8" w:rsidRPr="00A626F8">
        <w:rPr>
          <w:sz w:val="20"/>
        </w:rPr>
        <w:t>on NR NTN RRM requirements</w:t>
      </w:r>
      <w:r w:rsidR="00A626F8">
        <w:rPr>
          <w:rFonts w:hint="eastAsia"/>
          <w:sz w:val="20"/>
        </w:rPr>
        <w:t xml:space="preserve"> was approved [1], most issues have reached agreements, but the issue of </w:t>
      </w:r>
      <w:r w:rsidR="00A626F8" w:rsidRPr="00A626F8">
        <w:rPr>
          <w:sz w:val="20"/>
        </w:rPr>
        <w:t>fully overlapping concurrent MGs</w:t>
      </w:r>
      <w:r w:rsidR="00A626F8" w:rsidRPr="00A626F8">
        <w:rPr>
          <w:rFonts w:hint="eastAsia"/>
          <w:sz w:val="20"/>
        </w:rPr>
        <w:t xml:space="preserve"> </w:t>
      </w:r>
      <w:r w:rsidR="00A626F8">
        <w:rPr>
          <w:rFonts w:hint="eastAsia"/>
          <w:sz w:val="20"/>
        </w:rPr>
        <w:t xml:space="preserve">still is open. </w:t>
      </w:r>
      <w:r w:rsidR="00281D4A">
        <w:rPr>
          <w:sz w:val="20"/>
        </w:rPr>
        <w:t>T</w:t>
      </w:r>
      <w:r w:rsidR="00281D4A">
        <w:rPr>
          <w:rFonts w:hint="eastAsia"/>
          <w:sz w:val="20"/>
        </w:rPr>
        <w:t>his document will further discuss th</w:t>
      </w:r>
      <w:r w:rsidR="00A626F8">
        <w:rPr>
          <w:rFonts w:hint="eastAsia"/>
          <w:sz w:val="20"/>
        </w:rPr>
        <w:t>is</w:t>
      </w:r>
      <w:r w:rsidR="00281D4A">
        <w:rPr>
          <w:rFonts w:hint="eastAsia"/>
          <w:sz w:val="20"/>
        </w:rPr>
        <w:t xml:space="preserve"> issue and present our understandings</w:t>
      </w:r>
      <w:r w:rsidR="00A626F8">
        <w:rPr>
          <w:rFonts w:hint="eastAsia"/>
          <w:sz w:val="20"/>
        </w:rPr>
        <w:t xml:space="preserve"> </w:t>
      </w:r>
      <w:r w:rsidR="00281D4A">
        <w:rPr>
          <w:rFonts w:hint="eastAsia"/>
          <w:sz w:val="20"/>
        </w:rPr>
        <w:t>and proposal.</w:t>
      </w:r>
    </w:p>
    <w:p w:rsidR="00281D4A" w:rsidRDefault="00281D4A" w:rsidP="00375653">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246DF8" w:rsidRDefault="00214851" w:rsidP="001606B6">
      <w:pPr>
        <w:spacing w:before="0" w:after="120"/>
        <w:jc w:val="left"/>
        <w:rPr>
          <w:sz w:val="20"/>
        </w:rPr>
      </w:pPr>
      <w:bookmarkStart w:id="3" w:name="OLE_LINK113"/>
      <w:bookmarkStart w:id="4" w:name="OLE_LINK114"/>
      <w:r>
        <w:rPr>
          <w:sz w:val="20"/>
        </w:rPr>
        <w:t>T</w:t>
      </w:r>
      <w:r>
        <w:rPr>
          <w:rFonts w:hint="eastAsia"/>
          <w:sz w:val="20"/>
        </w:rPr>
        <w:t xml:space="preserve">he </w:t>
      </w:r>
      <w:r w:rsidR="00A626F8">
        <w:rPr>
          <w:rFonts w:hint="eastAsia"/>
          <w:sz w:val="20"/>
        </w:rPr>
        <w:t xml:space="preserve">state of issue of </w:t>
      </w:r>
      <w:r w:rsidR="00A626F8" w:rsidRPr="00A626F8">
        <w:rPr>
          <w:sz w:val="20"/>
        </w:rPr>
        <w:t>fully overlapping concurrent MGs</w:t>
      </w:r>
      <w:r w:rsidR="00A626F8">
        <w:rPr>
          <w:rFonts w:hint="eastAsia"/>
          <w:sz w:val="20"/>
        </w:rPr>
        <w:t xml:space="preserve"> is as following</w:t>
      </w:r>
      <w:r>
        <w:rPr>
          <w:rFonts w:hint="eastAsia"/>
          <w:sz w:val="20"/>
        </w:rPr>
        <w:t>.</w:t>
      </w:r>
    </w:p>
    <w:p w:rsidR="00A626F8" w:rsidRDefault="00A626F8" w:rsidP="00A626F8">
      <w:pPr>
        <w:snapToGrid w:val="0"/>
        <w:spacing w:beforeLines="20" w:before="48" w:afterLines="20" w:after="48"/>
        <w:rPr>
          <w:sz w:val="20"/>
          <w:u w:val="single"/>
          <w:lang w:eastAsia="ko-KR"/>
        </w:rPr>
      </w:pPr>
      <w:proofErr w:type="gramStart"/>
      <w:r>
        <w:rPr>
          <w:b/>
          <w:sz w:val="20"/>
          <w:u w:val="single"/>
          <w:lang w:eastAsia="ko-KR"/>
        </w:rPr>
        <w:t>Issue 4.</w:t>
      </w:r>
      <w:proofErr w:type="gramEnd"/>
      <w:r>
        <w:rPr>
          <w:sz w:val="20"/>
          <w:u w:val="single"/>
          <w:lang w:eastAsia="ko-KR"/>
        </w:rPr>
        <w:t xml:space="preserve"> Fully Overlapping Concurrent MGs</w:t>
      </w:r>
    </w:p>
    <w:p w:rsidR="00A626F8" w:rsidRDefault="00A626F8" w:rsidP="00A626F8">
      <w:pPr>
        <w:snapToGrid w:val="0"/>
        <w:ind w:firstLine="284"/>
        <w:rPr>
          <w:b/>
          <w:bCs/>
          <w:i/>
          <w:iCs/>
          <w:sz w:val="20"/>
          <w:u w:val="single"/>
          <w:lang w:eastAsia="ja-JP"/>
        </w:rPr>
      </w:pPr>
      <w:r>
        <w:rPr>
          <w:b/>
          <w:bCs/>
          <w:i/>
          <w:iCs/>
          <w:sz w:val="20"/>
          <w:u w:val="single"/>
          <w:lang w:eastAsia="ja-JP"/>
        </w:rPr>
        <w:t>Agreement:</w:t>
      </w:r>
    </w:p>
    <w:p w:rsidR="00A626F8" w:rsidRDefault="00A626F8" w:rsidP="00A626F8">
      <w:pPr>
        <w:pStyle w:val="afa"/>
        <w:widowControl/>
        <w:numPr>
          <w:ilvl w:val="0"/>
          <w:numId w:val="44"/>
        </w:numPr>
        <w:overflowPunct w:val="0"/>
        <w:autoSpaceDE w:val="0"/>
        <w:autoSpaceDN w:val="0"/>
        <w:adjustRightInd w:val="0"/>
        <w:snapToGrid w:val="0"/>
        <w:spacing w:before="0" w:line="240" w:lineRule="auto"/>
        <w:ind w:left="644" w:firstLineChars="0"/>
        <w:jc w:val="left"/>
        <w:textAlignment w:val="baseline"/>
        <w:rPr>
          <w:sz w:val="20"/>
          <w:szCs w:val="20"/>
        </w:rPr>
      </w:pPr>
      <w:r>
        <w:rPr>
          <w:sz w:val="20"/>
          <w:szCs w:val="20"/>
        </w:rPr>
        <w:t>Option 1: Do not define requirements for fully overlapping concurrent MGs</w:t>
      </w:r>
    </w:p>
    <w:p w:rsidR="00A626F8" w:rsidRDefault="00A626F8" w:rsidP="00A626F8">
      <w:pPr>
        <w:pStyle w:val="afa"/>
        <w:widowControl/>
        <w:numPr>
          <w:ilvl w:val="0"/>
          <w:numId w:val="44"/>
        </w:numPr>
        <w:overflowPunct w:val="0"/>
        <w:autoSpaceDE w:val="0"/>
        <w:autoSpaceDN w:val="0"/>
        <w:adjustRightInd w:val="0"/>
        <w:snapToGrid w:val="0"/>
        <w:spacing w:before="0" w:line="240" w:lineRule="auto"/>
        <w:ind w:left="644" w:firstLineChars="0"/>
        <w:jc w:val="left"/>
        <w:textAlignment w:val="baseline"/>
        <w:rPr>
          <w:sz w:val="20"/>
          <w:szCs w:val="20"/>
        </w:rPr>
      </w:pPr>
      <w:r>
        <w:rPr>
          <w:sz w:val="20"/>
          <w:szCs w:val="20"/>
        </w:rPr>
        <w:t>Option 2: For fully overlapped case, gap sharing rule is applied during the collided gap occasions, and the scaling factor is 2</w:t>
      </w:r>
    </w:p>
    <w:p w:rsidR="00A626F8" w:rsidRDefault="00A626F8" w:rsidP="00A626F8">
      <w:pPr>
        <w:pStyle w:val="afa"/>
        <w:widowControl/>
        <w:numPr>
          <w:ilvl w:val="1"/>
          <w:numId w:val="44"/>
        </w:numPr>
        <w:overflowPunct w:val="0"/>
        <w:autoSpaceDE w:val="0"/>
        <w:autoSpaceDN w:val="0"/>
        <w:adjustRightInd w:val="0"/>
        <w:snapToGrid w:val="0"/>
        <w:spacing w:before="0" w:line="240" w:lineRule="auto"/>
        <w:ind w:left="1364" w:firstLineChars="0"/>
        <w:jc w:val="left"/>
        <w:textAlignment w:val="baseline"/>
        <w:rPr>
          <w:rFonts w:eastAsiaTheme="minorEastAsia"/>
          <w:sz w:val="20"/>
          <w:szCs w:val="20"/>
          <w:lang w:val="en-US"/>
        </w:rPr>
      </w:pPr>
      <w:r>
        <w:rPr>
          <w:sz w:val="20"/>
          <w:szCs w:val="20"/>
        </w:rPr>
        <w:t xml:space="preserve">Option 2A: </w:t>
      </w:r>
    </w:p>
    <w:p w:rsidR="00A626F8" w:rsidRDefault="00A626F8" w:rsidP="00A626F8">
      <w:pPr>
        <w:pStyle w:val="afa"/>
        <w:widowControl/>
        <w:numPr>
          <w:ilvl w:val="2"/>
          <w:numId w:val="44"/>
        </w:numPr>
        <w:overflowPunct w:val="0"/>
        <w:autoSpaceDE w:val="0"/>
        <w:autoSpaceDN w:val="0"/>
        <w:adjustRightInd w:val="0"/>
        <w:snapToGrid w:val="0"/>
        <w:spacing w:before="0" w:line="240" w:lineRule="auto"/>
        <w:ind w:left="2084" w:firstLineChars="0"/>
        <w:jc w:val="left"/>
        <w:textAlignment w:val="baseline"/>
        <w:rPr>
          <w:rFonts w:eastAsiaTheme="minorEastAsia"/>
          <w:sz w:val="20"/>
          <w:szCs w:val="20"/>
          <w:lang w:val="en-US"/>
        </w:rPr>
      </w:pPr>
      <w:r>
        <w:rPr>
          <w:rFonts w:eastAsiaTheme="minorEastAsia"/>
          <w:sz w:val="20"/>
          <w:szCs w:val="20"/>
          <w:lang w:val="en-US"/>
        </w:rPr>
        <w:t>It is applicable only to the case where both of the concurrent MGs have the longest MGRP, i.e. 160ms.</w:t>
      </w:r>
    </w:p>
    <w:p w:rsidR="00A626F8" w:rsidRDefault="00A626F8" w:rsidP="00A626F8">
      <w:pPr>
        <w:pStyle w:val="afa"/>
        <w:widowControl/>
        <w:numPr>
          <w:ilvl w:val="2"/>
          <w:numId w:val="44"/>
        </w:numPr>
        <w:overflowPunct w:val="0"/>
        <w:autoSpaceDE w:val="0"/>
        <w:autoSpaceDN w:val="0"/>
        <w:adjustRightInd w:val="0"/>
        <w:snapToGrid w:val="0"/>
        <w:spacing w:before="0" w:line="240" w:lineRule="auto"/>
        <w:ind w:left="2084" w:firstLineChars="0"/>
        <w:jc w:val="left"/>
        <w:textAlignment w:val="baseline"/>
        <w:rPr>
          <w:rFonts w:eastAsiaTheme="minorEastAsia"/>
          <w:sz w:val="20"/>
          <w:szCs w:val="20"/>
          <w:lang w:val="en-US"/>
        </w:rPr>
      </w:pPr>
      <w:r>
        <w:rPr>
          <w:rFonts w:eastAsiaTheme="minorEastAsia"/>
          <w:sz w:val="20"/>
          <w:szCs w:val="20"/>
          <w:lang w:val="en-US"/>
        </w:rPr>
        <w:t>A MG with the lowest ID, i.e. 0, gets priority over the other, and the dropping rule starts from SFN=0, i.e. MG-ID#0 is selected and MG-ID#1 is dropped at the first collision instance after SFN=0, and it alternates afterwards.</w:t>
      </w:r>
    </w:p>
    <w:p w:rsidR="00A626F8" w:rsidRDefault="00A626F8" w:rsidP="00A626F8">
      <w:pPr>
        <w:pStyle w:val="afa"/>
        <w:widowControl/>
        <w:numPr>
          <w:ilvl w:val="2"/>
          <w:numId w:val="44"/>
        </w:numPr>
        <w:overflowPunct w:val="0"/>
        <w:autoSpaceDE w:val="0"/>
        <w:autoSpaceDN w:val="0"/>
        <w:adjustRightInd w:val="0"/>
        <w:snapToGrid w:val="0"/>
        <w:spacing w:before="0" w:line="240" w:lineRule="auto"/>
        <w:ind w:left="2084" w:firstLineChars="0"/>
        <w:jc w:val="left"/>
        <w:textAlignment w:val="baseline"/>
        <w:rPr>
          <w:rFonts w:eastAsiaTheme="minorEastAsia"/>
          <w:sz w:val="20"/>
          <w:szCs w:val="20"/>
          <w:lang w:val="x-none"/>
        </w:rPr>
      </w:pPr>
      <w:r>
        <w:rPr>
          <w:rFonts w:eastAsiaTheme="minorEastAsia"/>
          <w:sz w:val="20"/>
          <w:szCs w:val="20"/>
          <w:lang w:val="en-US"/>
        </w:rPr>
        <w:t>[RAN4 introduce a new UE capability supporting “fully overlapping concurrent MGs” which is limited to NTN-only.]</w:t>
      </w:r>
    </w:p>
    <w:p w:rsidR="00A626F8" w:rsidRDefault="00A626F8" w:rsidP="00A626F8">
      <w:pPr>
        <w:pStyle w:val="afa"/>
        <w:widowControl/>
        <w:numPr>
          <w:ilvl w:val="1"/>
          <w:numId w:val="44"/>
        </w:numPr>
        <w:overflowPunct w:val="0"/>
        <w:autoSpaceDE w:val="0"/>
        <w:autoSpaceDN w:val="0"/>
        <w:adjustRightInd w:val="0"/>
        <w:snapToGrid w:val="0"/>
        <w:spacing w:before="0" w:line="240" w:lineRule="auto"/>
        <w:ind w:left="1364" w:firstLineChars="0"/>
        <w:jc w:val="left"/>
        <w:textAlignment w:val="baseline"/>
        <w:rPr>
          <w:rFonts w:eastAsia="Calibri"/>
          <w:sz w:val="20"/>
          <w:szCs w:val="20"/>
        </w:rPr>
      </w:pPr>
      <w:r>
        <w:rPr>
          <w:sz w:val="20"/>
          <w:szCs w:val="20"/>
        </w:rPr>
        <w:t>Option 2B:</w:t>
      </w:r>
    </w:p>
    <w:p w:rsidR="00A626F8" w:rsidRDefault="00A626F8" w:rsidP="00A626F8">
      <w:pPr>
        <w:pStyle w:val="afa"/>
        <w:widowControl/>
        <w:numPr>
          <w:ilvl w:val="2"/>
          <w:numId w:val="44"/>
        </w:numPr>
        <w:overflowPunct w:val="0"/>
        <w:autoSpaceDE w:val="0"/>
        <w:autoSpaceDN w:val="0"/>
        <w:adjustRightInd w:val="0"/>
        <w:snapToGrid w:val="0"/>
        <w:spacing w:before="0" w:line="240" w:lineRule="auto"/>
        <w:ind w:left="2084" w:firstLineChars="0"/>
        <w:jc w:val="left"/>
        <w:textAlignment w:val="baseline"/>
        <w:rPr>
          <w:rFonts w:eastAsiaTheme="minorEastAsia"/>
          <w:sz w:val="20"/>
          <w:szCs w:val="20"/>
          <w:lang w:val="en-US"/>
        </w:rPr>
      </w:pPr>
      <w:r>
        <w:rPr>
          <w:rFonts w:eastAsiaTheme="minorEastAsia"/>
          <w:sz w:val="20"/>
          <w:szCs w:val="20"/>
          <w:lang w:val="en-US"/>
        </w:rPr>
        <w:t>It is applicable only to the case where both of the concurrent MGs have the longest MGRP, i.e. 160ms.</w:t>
      </w:r>
    </w:p>
    <w:p w:rsidR="00A626F8" w:rsidRDefault="00A626F8" w:rsidP="00A626F8">
      <w:pPr>
        <w:pStyle w:val="afa"/>
        <w:widowControl/>
        <w:numPr>
          <w:ilvl w:val="2"/>
          <w:numId w:val="44"/>
        </w:numPr>
        <w:overflowPunct w:val="0"/>
        <w:autoSpaceDE w:val="0"/>
        <w:autoSpaceDN w:val="0"/>
        <w:adjustRightInd w:val="0"/>
        <w:snapToGrid w:val="0"/>
        <w:spacing w:before="0" w:line="240" w:lineRule="auto"/>
        <w:ind w:left="2084" w:firstLineChars="0"/>
        <w:jc w:val="left"/>
        <w:textAlignment w:val="baseline"/>
        <w:rPr>
          <w:rFonts w:eastAsiaTheme="minorEastAsia"/>
          <w:sz w:val="20"/>
          <w:szCs w:val="20"/>
          <w:lang w:val="x-none"/>
        </w:rPr>
      </w:pPr>
      <w:r>
        <w:rPr>
          <w:rFonts w:eastAsiaTheme="minorEastAsia"/>
          <w:sz w:val="20"/>
          <w:szCs w:val="20"/>
          <w:lang w:val="en-US"/>
        </w:rPr>
        <w:t xml:space="preserve">RAN4 introduce a new UE capability supporting “fully overlapping concurrent MGs” which is limited to NTN-only. </w:t>
      </w:r>
    </w:p>
    <w:p w:rsidR="00A626F8" w:rsidRDefault="00A626F8" w:rsidP="00A626F8">
      <w:pPr>
        <w:pStyle w:val="afa"/>
        <w:widowControl/>
        <w:numPr>
          <w:ilvl w:val="1"/>
          <w:numId w:val="44"/>
        </w:numPr>
        <w:overflowPunct w:val="0"/>
        <w:autoSpaceDE w:val="0"/>
        <w:autoSpaceDN w:val="0"/>
        <w:adjustRightInd w:val="0"/>
        <w:snapToGrid w:val="0"/>
        <w:spacing w:before="0" w:line="240" w:lineRule="auto"/>
        <w:ind w:left="1364" w:firstLineChars="0"/>
        <w:jc w:val="left"/>
        <w:textAlignment w:val="baseline"/>
        <w:rPr>
          <w:rFonts w:eastAsia="Calibri"/>
          <w:sz w:val="20"/>
          <w:szCs w:val="20"/>
        </w:rPr>
      </w:pPr>
      <w:r>
        <w:rPr>
          <w:sz w:val="20"/>
          <w:szCs w:val="20"/>
        </w:rPr>
        <w:t>Option 2C:</w:t>
      </w:r>
    </w:p>
    <w:p w:rsidR="00A626F8" w:rsidRDefault="00A626F8" w:rsidP="00A626F8">
      <w:pPr>
        <w:pStyle w:val="afa"/>
        <w:widowControl/>
        <w:numPr>
          <w:ilvl w:val="2"/>
          <w:numId w:val="44"/>
        </w:numPr>
        <w:overflowPunct w:val="0"/>
        <w:autoSpaceDE w:val="0"/>
        <w:autoSpaceDN w:val="0"/>
        <w:adjustRightInd w:val="0"/>
        <w:snapToGrid w:val="0"/>
        <w:spacing w:before="0" w:line="240" w:lineRule="auto"/>
        <w:ind w:left="2084" w:firstLineChars="0"/>
        <w:jc w:val="left"/>
        <w:textAlignment w:val="baseline"/>
        <w:rPr>
          <w:rFonts w:eastAsiaTheme="minorEastAsia"/>
          <w:sz w:val="20"/>
          <w:szCs w:val="20"/>
          <w:lang w:val="en-US"/>
        </w:rPr>
      </w:pPr>
      <w:r>
        <w:rPr>
          <w:rFonts w:eastAsiaTheme="minorEastAsia"/>
          <w:sz w:val="20"/>
          <w:szCs w:val="20"/>
          <w:lang w:val="en-US"/>
        </w:rPr>
        <w:t>It is applicable only to the case where both of the concurrent MGs have the longest MGRP, i.e. 160ms.</w:t>
      </w:r>
    </w:p>
    <w:p w:rsidR="00214851" w:rsidRPr="00214851" w:rsidRDefault="00214851" w:rsidP="00214851">
      <w:pPr>
        <w:spacing w:before="0" w:after="120"/>
        <w:jc w:val="left"/>
        <w:rPr>
          <w:sz w:val="20"/>
        </w:rPr>
      </w:pPr>
      <w:bookmarkStart w:id="5" w:name="OLE_LINK1"/>
      <w:bookmarkStart w:id="6" w:name="OLE_LINK2"/>
    </w:p>
    <w:p w:rsidR="00214851" w:rsidRDefault="00801160" w:rsidP="00214851">
      <w:pPr>
        <w:spacing w:before="0" w:after="120"/>
        <w:jc w:val="left"/>
        <w:rPr>
          <w:sz w:val="20"/>
        </w:rPr>
      </w:pPr>
      <w:r>
        <w:rPr>
          <w:rFonts w:hint="eastAsia"/>
          <w:sz w:val="20"/>
        </w:rPr>
        <w:t xml:space="preserve">The measurement gap is </w:t>
      </w:r>
      <w:r>
        <w:rPr>
          <w:sz w:val="20"/>
        </w:rPr>
        <w:t>configured</w:t>
      </w:r>
      <w:r>
        <w:rPr>
          <w:rFonts w:hint="eastAsia"/>
          <w:sz w:val="20"/>
        </w:rPr>
        <w:t xml:space="preserve"> to UE by network. </w:t>
      </w:r>
      <w:r>
        <w:rPr>
          <w:sz w:val="20"/>
        </w:rPr>
        <w:t>T</w:t>
      </w:r>
      <w:r>
        <w:rPr>
          <w:rFonts w:hint="eastAsia"/>
          <w:sz w:val="20"/>
        </w:rPr>
        <w:t xml:space="preserve">he scenario of two fully overlapping concurrent MGs </w:t>
      </w:r>
      <w:r>
        <w:rPr>
          <w:sz w:val="20"/>
        </w:rPr>
        <w:t>configured</w:t>
      </w:r>
      <w:r>
        <w:rPr>
          <w:rFonts w:hint="eastAsia"/>
          <w:sz w:val="20"/>
        </w:rPr>
        <w:t xml:space="preserve"> by network should be an </w:t>
      </w:r>
      <w:r w:rsidRPr="00801160">
        <w:rPr>
          <w:sz w:val="20"/>
        </w:rPr>
        <w:t>improper</w:t>
      </w:r>
      <w:r>
        <w:rPr>
          <w:rFonts w:hint="eastAsia"/>
          <w:sz w:val="20"/>
        </w:rPr>
        <w:t xml:space="preserve"> configuration. </w:t>
      </w:r>
      <w:r>
        <w:rPr>
          <w:sz w:val="20"/>
        </w:rPr>
        <w:t>T</w:t>
      </w:r>
      <w:r>
        <w:rPr>
          <w:rFonts w:hint="eastAsia"/>
          <w:sz w:val="20"/>
        </w:rPr>
        <w:t xml:space="preserve">he network should avoid this scenario happened. </w:t>
      </w:r>
      <w:r>
        <w:rPr>
          <w:sz w:val="20"/>
        </w:rPr>
        <w:t>I</w:t>
      </w:r>
      <w:r>
        <w:rPr>
          <w:rFonts w:hint="eastAsia"/>
          <w:sz w:val="20"/>
        </w:rPr>
        <w:t xml:space="preserve">f this scenario has </w:t>
      </w:r>
      <w:r>
        <w:rPr>
          <w:sz w:val="20"/>
        </w:rPr>
        <w:t>happened</w:t>
      </w:r>
      <w:r>
        <w:rPr>
          <w:rFonts w:hint="eastAsia"/>
          <w:sz w:val="20"/>
        </w:rPr>
        <w:t xml:space="preserve"> </w:t>
      </w:r>
      <w:r w:rsidRPr="00801160">
        <w:rPr>
          <w:sz w:val="20"/>
        </w:rPr>
        <w:t>unfortunately</w:t>
      </w:r>
      <w:r>
        <w:rPr>
          <w:rFonts w:hint="eastAsia"/>
          <w:sz w:val="20"/>
        </w:rPr>
        <w:t xml:space="preserve">, it should belong to error configuration and </w:t>
      </w:r>
      <w:r w:rsidR="003D5AEA">
        <w:rPr>
          <w:rFonts w:hint="eastAsia"/>
          <w:sz w:val="20"/>
        </w:rPr>
        <w:t xml:space="preserve">the result will be </w:t>
      </w:r>
      <w:r>
        <w:rPr>
          <w:rFonts w:hint="eastAsia"/>
          <w:sz w:val="20"/>
        </w:rPr>
        <w:t xml:space="preserve">UE </w:t>
      </w:r>
      <w:r w:rsidR="003D5AEA">
        <w:rPr>
          <w:rFonts w:hint="eastAsia"/>
          <w:sz w:val="20"/>
        </w:rPr>
        <w:t xml:space="preserve">implementation. RAN4 should not spend time to specify requirement and test for this scenario. </w:t>
      </w:r>
      <w:r w:rsidR="003D5AEA">
        <w:rPr>
          <w:sz w:val="20"/>
        </w:rPr>
        <w:t>S</w:t>
      </w:r>
      <w:r w:rsidR="003D5AEA">
        <w:rPr>
          <w:rFonts w:hint="eastAsia"/>
          <w:sz w:val="20"/>
        </w:rPr>
        <w:t>o we support option 1.</w:t>
      </w:r>
    </w:p>
    <w:p w:rsidR="003D5AEA" w:rsidRPr="003D5AEA" w:rsidRDefault="003D5AEA" w:rsidP="00214851">
      <w:pPr>
        <w:spacing w:before="0" w:after="120"/>
        <w:jc w:val="left"/>
        <w:rPr>
          <w:b/>
          <w:sz w:val="20"/>
        </w:rPr>
      </w:pPr>
      <w:r w:rsidRPr="003D5AEA">
        <w:rPr>
          <w:rFonts w:hint="eastAsia"/>
          <w:b/>
          <w:sz w:val="20"/>
        </w:rPr>
        <w:t>Proposal: It is proposed that RAN4 d</w:t>
      </w:r>
      <w:r w:rsidRPr="003D5AEA">
        <w:rPr>
          <w:b/>
          <w:sz w:val="20"/>
        </w:rPr>
        <w:t>o not define requirements for fully overlapping concurrent MGs</w:t>
      </w:r>
      <w:r>
        <w:rPr>
          <w:rFonts w:hint="eastAsia"/>
          <w:b/>
          <w:sz w:val="20"/>
        </w:rPr>
        <w:t>.</w:t>
      </w:r>
    </w:p>
    <w:p w:rsidR="00801160" w:rsidRPr="003D5AEA" w:rsidRDefault="00801160" w:rsidP="00214851">
      <w:pPr>
        <w:spacing w:before="0" w:after="120"/>
        <w:jc w:val="left"/>
        <w:rPr>
          <w:sz w:val="20"/>
        </w:rPr>
      </w:pPr>
    </w:p>
    <w:bookmarkEnd w:id="3"/>
    <w:bookmarkEnd w:id="4"/>
    <w:bookmarkEnd w:id="5"/>
    <w:bookmarkEnd w:id="6"/>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031F89">
      <w:pPr>
        <w:spacing w:before="0" w:after="120"/>
        <w:jc w:val="left"/>
        <w:rPr>
          <w:sz w:val="20"/>
        </w:rPr>
      </w:pPr>
      <w:r>
        <w:rPr>
          <w:sz w:val="20"/>
        </w:rPr>
        <w:t>T</w:t>
      </w:r>
      <w:r>
        <w:rPr>
          <w:rFonts w:hint="eastAsia"/>
          <w:sz w:val="20"/>
        </w:rPr>
        <w:t xml:space="preserve">his document discussed </w:t>
      </w:r>
      <w:r w:rsidR="000D77A4">
        <w:rPr>
          <w:rFonts w:hint="eastAsia"/>
          <w:sz w:val="20"/>
        </w:rPr>
        <w:t xml:space="preserve">the </w:t>
      </w:r>
      <w:r w:rsidR="00C41C31">
        <w:rPr>
          <w:rFonts w:hint="eastAsia"/>
          <w:sz w:val="20"/>
        </w:rPr>
        <w:t xml:space="preserve">issues for </w:t>
      </w:r>
      <w:r w:rsidR="003D5AEA" w:rsidRPr="003D5AEA">
        <w:rPr>
          <w:sz w:val="20"/>
        </w:rPr>
        <w:t>fully overlapping concurrent MGs</w:t>
      </w:r>
      <w:r>
        <w:rPr>
          <w:rFonts w:hint="eastAsia"/>
          <w:sz w:val="20"/>
        </w:rPr>
        <w:t xml:space="preserve"> and presented </w:t>
      </w:r>
      <w:r w:rsidR="00787CF4">
        <w:rPr>
          <w:rFonts w:hint="eastAsia"/>
          <w:sz w:val="20"/>
        </w:rPr>
        <w:t xml:space="preserve">the </w:t>
      </w:r>
      <w:r>
        <w:rPr>
          <w:rFonts w:hint="eastAsia"/>
          <w:sz w:val="20"/>
        </w:rPr>
        <w:t>following proposal:</w:t>
      </w:r>
    </w:p>
    <w:p w:rsidR="003D5AEA" w:rsidRPr="003D5AEA" w:rsidRDefault="003D5AEA" w:rsidP="003D5AEA">
      <w:pPr>
        <w:spacing w:before="0" w:after="120"/>
        <w:jc w:val="left"/>
        <w:rPr>
          <w:b/>
          <w:sz w:val="20"/>
        </w:rPr>
      </w:pPr>
      <w:r w:rsidRPr="003D5AEA">
        <w:rPr>
          <w:rFonts w:hint="eastAsia"/>
          <w:b/>
          <w:sz w:val="20"/>
        </w:rPr>
        <w:lastRenderedPageBreak/>
        <w:t>Proposal: It is proposed that RAN4 d</w:t>
      </w:r>
      <w:r w:rsidRPr="003D5AEA">
        <w:rPr>
          <w:b/>
          <w:sz w:val="20"/>
        </w:rPr>
        <w:t>o not define requirements for fully overlapping concurrent MGs</w:t>
      </w:r>
      <w:r>
        <w:rPr>
          <w:rFonts w:hint="eastAsia"/>
          <w:b/>
          <w:sz w:val="20"/>
        </w:rPr>
        <w:t>.</w:t>
      </w:r>
    </w:p>
    <w:p w:rsidR="00FD062D" w:rsidRPr="00FD062D" w:rsidRDefault="00FD062D" w:rsidP="008758CC">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C67841" w:rsidRDefault="009973FC" w:rsidP="009973FC">
      <w:pPr>
        <w:pStyle w:val="ab"/>
        <w:ind w:left="540" w:hangingChars="270" w:hanging="540"/>
        <w:rPr>
          <w:sz w:val="20"/>
        </w:rPr>
      </w:pPr>
      <w:r>
        <w:rPr>
          <w:rFonts w:hint="eastAsia"/>
          <w:sz w:val="20"/>
        </w:rPr>
        <w:t>[1]</w:t>
      </w:r>
      <w:r w:rsidR="00C02493">
        <w:rPr>
          <w:rFonts w:hint="eastAsia"/>
          <w:sz w:val="20"/>
        </w:rPr>
        <w:tab/>
      </w:r>
      <w:r w:rsidR="00A626F8" w:rsidRPr="00A626F8">
        <w:rPr>
          <w:sz w:val="20"/>
        </w:rPr>
        <w:t>R4-2214471</w:t>
      </w:r>
      <w:r w:rsidR="00A626F8">
        <w:rPr>
          <w:rFonts w:hint="eastAsia"/>
          <w:sz w:val="20"/>
        </w:rPr>
        <w:t xml:space="preserve">, </w:t>
      </w:r>
      <w:r w:rsidR="00A626F8" w:rsidRPr="00A626F8">
        <w:rPr>
          <w:sz w:val="20"/>
        </w:rPr>
        <w:t>WF on NR NTN RRM requirements</w:t>
      </w:r>
      <w:r w:rsidR="00A626F8">
        <w:rPr>
          <w:rFonts w:hint="eastAsia"/>
          <w:sz w:val="20"/>
        </w:rPr>
        <w:t xml:space="preserve">, </w:t>
      </w:r>
      <w:r w:rsidR="00A626F8" w:rsidRPr="00A626F8">
        <w:rPr>
          <w:sz w:val="20"/>
        </w:rPr>
        <w:t>Qualcomm Incorporated</w:t>
      </w:r>
    </w:p>
    <w:p w:rsidR="00C67841" w:rsidRDefault="00C67841" w:rsidP="009973FC">
      <w:pPr>
        <w:pStyle w:val="ab"/>
        <w:ind w:left="540" w:hangingChars="270" w:hanging="540"/>
        <w:rPr>
          <w:sz w:val="20"/>
        </w:rPr>
      </w:pPr>
    </w:p>
    <w:sectPr w:rsidR="00C67841"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030D" w:rsidRDefault="00BD030D" w:rsidP="0095591C">
      <w:pPr>
        <w:spacing w:after="60"/>
        <w:ind w:left="210"/>
      </w:pPr>
      <w:r>
        <w:separator/>
      </w:r>
    </w:p>
    <w:p w:rsidR="00BD030D" w:rsidRDefault="00BD030D"/>
  </w:endnote>
  <w:endnote w:type="continuationSeparator" w:id="0">
    <w:p w:rsidR="00BD030D" w:rsidRDefault="00BD030D" w:rsidP="0095591C">
      <w:pPr>
        <w:spacing w:after="60"/>
        <w:ind w:left="210"/>
      </w:pPr>
      <w:r>
        <w:continuationSeparator/>
      </w:r>
    </w:p>
    <w:p w:rsidR="00BD030D" w:rsidRDefault="00BD03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312413">
      <w:t>2</w:t>
    </w:r>
    <w:r>
      <w:fldChar w:fldCharType="end"/>
    </w:r>
  </w:p>
  <w:p w:rsidR="00D2645F" w:rsidRDefault="00D2645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030D" w:rsidRDefault="00BD030D" w:rsidP="0095591C">
      <w:pPr>
        <w:spacing w:after="60"/>
        <w:ind w:left="210"/>
      </w:pPr>
      <w:r>
        <w:separator/>
      </w:r>
    </w:p>
    <w:p w:rsidR="00BD030D" w:rsidRDefault="00BD030D"/>
  </w:footnote>
  <w:footnote w:type="continuationSeparator" w:id="0">
    <w:p w:rsidR="00BD030D" w:rsidRDefault="00BD030D" w:rsidP="0095591C">
      <w:pPr>
        <w:spacing w:after="60"/>
        <w:ind w:left="210"/>
      </w:pPr>
      <w:r>
        <w:continuationSeparator/>
      </w:r>
    </w:p>
    <w:p w:rsidR="00BD030D" w:rsidRDefault="00BD030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D2645F" w:rsidRDefault="00D2645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2">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nsid w:val="0E3E0936"/>
    <w:multiLevelType w:val="hybridMultilevel"/>
    <w:tmpl w:val="2728887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9">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1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1">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2">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D941EC1"/>
    <w:multiLevelType w:val="hybridMultilevel"/>
    <w:tmpl w:val="02E4229E"/>
    <w:lvl w:ilvl="0" w:tplc="FFFFFFFF">
      <w:start w:val="1"/>
      <w:numFmt w:val="bullet"/>
      <w:lvlText w:val=""/>
      <w:lvlJc w:val="left"/>
      <w:pPr>
        <w:ind w:left="104" w:hanging="360"/>
      </w:pPr>
      <w:rPr>
        <w:rFonts w:ascii="Symbol" w:hAnsi="Symbol" w:hint="default"/>
      </w:rPr>
    </w:lvl>
    <w:lvl w:ilvl="1" w:tplc="FFFFFFFF">
      <w:start w:val="1"/>
      <w:numFmt w:val="bullet"/>
      <w:lvlText w:val="o"/>
      <w:lvlJc w:val="left"/>
      <w:pPr>
        <w:ind w:left="824" w:hanging="360"/>
      </w:pPr>
      <w:rPr>
        <w:rFonts w:ascii="Courier New" w:hAnsi="Courier New" w:cs="Courier New" w:hint="default"/>
      </w:rPr>
    </w:lvl>
    <w:lvl w:ilvl="2" w:tplc="04190003">
      <w:start w:val="1"/>
      <w:numFmt w:val="bullet"/>
      <w:lvlText w:val="o"/>
      <w:lvlJc w:val="left"/>
      <w:pPr>
        <w:ind w:left="1604" w:hanging="420"/>
      </w:pPr>
      <w:rPr>
        <w:rFonts w:ascii="Courier New" w:hAnsi="Courier New" w:cs="Courier New" w:hint="default"/>
      </w:rPr>
    </w:lvl>
    <w:lvl w:ilvl="3" w:tplc="FFFFFFFF">
      <w:start w:val="1"/>
      <w:numFmt w:val="bullet"/>
      <w:lvlText w:val=""/>
      <w:lvlJc w:val="left"/>
      <w:pPr>
        <w:ind w:left="2264" w:hanging="360"/>
      </w:pPr>
      <w:rPr>
        <w:rFonts w:ascii="Symbol" w:hAnsi="Symbol" w:hint="default"/>
      </w:rPr>
    </w:lvl>
    <w:lvl w:ilvl="4" w:tplc="FFFFFFFF">
      <w:start w:val="1"/>
      <w:numFmt w:val="bullet"/>
      <w:lvlText w:val="o"/>
      <w:lvlJc w:val="left"/>
      <w:pPr>
        <w:ind w:left="2984" w:hanging="360"/>
      </w:pPr>
      <w:rPr>
        <w:rFonts w:ascii="Courier New" w:hAnsi="Courier New" w:cs="Courier New" w:hint="default"/>
      </w:rPr>
    </w:lvl>
    <w:lvl w:ilvl="5" w:tplc="FFFFFFFF" w:tentative="1">
      <w:start w:val="1"/>
      <w:numFmt w:val="bullet"/>
      <w:lvlText w:val=""/>
      <w:lvlJc w:val="left"/>
      <w:pPr>
        <w:ind w:left="3704" w:hanging="360"/>
      </w:pPr>
      <w:rPr>
        <w:rFonts w:ascii="Wingdings" w:hAnsi="Wingdings" w:hint="default"/>
      </w:rPr>
    </w:lvl>
    <w:lvl w:ilvl="6" w:tplc="FFFFFFFF" w:tentative="1">
      <w:start w:val="1"/>
      <w:numFmt w:val="bullet"/>
      <w:lvlText w:val=""/>
      <w:lvlJc w:val="left"/>
      <w:pPr>
        <w:ind w:left="4424" w:hanging="360"/>
      </w:pPr>
      <w:rPr>
        <w:rFonts w:ascii="Symbol" w:hAnsi="Symbol" w:hint="default"/>
      </w:rPr>
    </w:lvl>
    <w:lvl w:ilvl="7" w:tplc="FFFFFFFF" w:tentative="1">
      <w:start w:val="1"/>
      <w:numFmt w:val="bullet"/>
      <w:lvlText w:val="o"/>
      <w:lvlJc w:val="left"/>
      <w:pPr>
        <w:ind w:left="5144" w:hanging="360"/>
      </w:pPr>
      <w:rPr>
        <w:rFonts w:ascii="Courier New" w:hAnsi="Courier New" w:cs="Courier New" w:hint="default"/>
      </w:rPr>
    </w:lvl>
    <w:lvl w:ilvl="8" w:tplc="FFFFFFFF" w:tentative="1">
      <w:start w:val="1"/>
      <w:numFmt w:val="bullet"/>
      <w:lvlText w:val=""/>
      <w:lvlJc w:val="left"/>
      <w:pPr>
        <w:ind w:left="5864" w:hanging="360"/>
      </w:pPr>
      <w:rPr>
        <w:rFonts w:ascii="Wingdings" w:hAnsi="Wingdings" w:hint="default"/>
      </w:rPr>
    </w:lvl>
  </w:abstractNum>
  <w:abstractNum w:abstractNumId="19">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3">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5">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28C02FE"/>
    <w:multiLevelType w:val="hybridMultilevel"/>
    <w:tmpl w:val="2728887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4">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3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39">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27"/>
  </w:num>
  <w:num w:numId="2">
    <w:abstractNumId w:val="10"/>
  </w:num>
  <w:num w:numId="3">
    <w:abstractNumId w:val="3"/>
  </w:num>
  <w:num w:numId="4">
    <w:abstractNumId w:val="23"/>
  </w:num>
  <w:num w:numId="5">
    <w:abstractNumId w:val="13"/>
  </w:num>
  <w:num w:numId="6">
    <w:abstractNumId w:val="40"/>
  </w:num>
  <w:num w:numId="7">
    <w:abstractNumId w:val="7"/>
  </w:num>
  <w:num w:numId="8">
    <w:abstractNumId w:val="26"/>
  </w:num>
  <w:num w:numId="9">
    <w:abstractNumId w:val="16"/>
  </w:num>
  <w:num w:numId="10">
    <w:abstractNumId w:val="37"/>
  </w:num>
  <w:num w:numId="11">
    <w:abstractNumId w:val="41"/>
  </w:num>
  <w:num w:numId="12">
    <w:abstractNumId w:val="42"/>
  </w:num>
  <w:num w:numId="13">
    <w:abstractNumId w:val="17"/>
  </w:num>
  <w:num w:numId="14">
    <w:abstractNumId w:val="21"/>
  </w:num>
  <w:num w:numId="15">
    <w:abstractNumId w:val="15"/>
  </w:num>
  <w:num w:numId="16">
    <w:abstractNumId w:val="36"/>
  </w:num>
  <w:num w:numId="17">
    <w:abstractNumId w:val="0"/>
  </w:num>
  <w:num w:numId="18">
    <w:abstractNumId w:val="24"/>
  </w:num>
  <w:num w:numId="19">
    <w:abstractNumId w:val="31"/>
  </w:num>
  <w:num w:numId="20">
    <w:abstractNumId w:val="34"/>
  </w:num>
  <w:num w:numId="21">
    <w:abstractNumId w:val="32"/>
  </w:num>
  <w:num w:numId="22">
    <w:abstractNumId w:val="19"/>
  </w:num>
  <w:num w:numId="23">
    <w:abstractNumId w:val="4"/>
  </w:num>
  <w:num w:numId="24">
    <w:abstractNumId w:val="43"/>
  </w:num>
  <w:num w:numId="25">
    <w:abstractNumId w:val="39"/>
  </w:num>
  <w:num w:numId="26">
    <w:abstractNumId w:val="12"/>
  </w:num>
  <w:num w:numId="27">
    <w:abstractNumId w:val="22"/>
  </w:num>
  <w:num w:numId="28">
    <w:abstractNumId w:val="25"/>
  </w:num>
  <w:num w:numId="29">
    <w:abstractNumId w:val="14"/>
  </w:num>
  <w:num w:numId="30">
    <w:abstractNumId w:val="9"/>
  </w:num>
  <w:num w:numId="31">
    <w:abstractNumId w:val="8"/>
  </w:num>
  <w:num w:numId="32">
    <w:abstractNumId w:val="1"/>
  </w:num>
  <w:num w:numId="33">
    <w:abstractNumId w:val="20"/>
  </w:num>
  <w:num w:numId="34">
    <w:abstractNumId w:val="33"/>
  </w:num>
  <w:num w:numId="35">
    <w:abstractNumId w:val="6"/>
  </w:num>
  <w:num w:numId="36">
    <w:abstractNumId w:val="38"/>
  </w:num>
  <w:num w:numId="37">
    <w:abstractNumId w:val="11"/>
  </w:num>
  <w:num w:numId="38">
    <w:abstractNumId w:val="30"/>
  </w:num>
  <w:num w:numId="39">
    <w:abstractNumId w:val="29"/>
  </w:num>
  <w:num w:numId="40">
    <w:abstractNumId w:val="2"/>
  </w:num>
  <w:num w:numId="41">
    <w:abstractNumId w:val="18"/>
  </w:num>
  <w:num w:numId="42">
    <w:abstractNumId w:val="5"/>
  </w:num>
  <w:num w:numId="43">
    <w:abstractNumId w:val="28"/>
  </w:num>
  <w:num w:numId="44">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5"/>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3D"/>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814"/>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7A4"/>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4371"/>
    <w:rsid w:val="000E4A9B"/>
    <w:rsid w:val="000E5879"/>
    <w:rsid w:val="000E5934"/>
    <w:rsid w:val="000E5E29"/>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32A8"/>
    <w:rsid w:val="00103A77"/>
    <w:rsid w:val="001042E9"/>
    <w:rsid w:val="00104894"/>
    <w:rsid w:val="00105D6A"/>
    <w:rsid w:val="00106EBC"/>
    <w:rsid w:val="0010715C"/>
    <w:rsid w:val="00107581"/>
    <w:rsid w:val="00107936"/>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F99"/>
    <w:rsid w:val="0013443E"/>
    <w:rsid w:val="001346AD"/>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12B"/>
    <w:rsid w:val="00165816"/>
    <w:rsid w:val="00166042"/>
    <w:rsid w:val="00166236"/>
    <w:rsid w:val="0016649F"/>
    <w:rsid w:val="001664A6"/>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D29"/>
    <w:rsid w:val="00174F4F"/>
    <w:rsid w:val="0017520F"/>
    <w:rsid w:val="001755BD"/>
    <w:rsid w:val="001767C6"/>
    <w:rsid w:val="00176A12"/>
    <w:rsid w:val="00177337"/>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AB3"/>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6FB5"/>
    <w:rsid w:val="001C72D7"/>
    <w:rsid w:val="001D04D8"/>
    <w:rsid w:val="001D109B"/>
    <w:rsid w:val="001D11DA"/>
    <w:rsid w:val="001D11E8"/>
    <w:rsid w:val="001D1B1E"/>
    <w:rsid w:val="001D1EBB"/>
    <w:rsid w:val="001D1F9C"/>
    <w:rsid w:val="001D2EA8"/>
    <w:rsid w:val="001D40F2"/>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10E29"/>
    <w:rsid w:val="002116DB"/>
    <w:rsid w:val="002118A8"/>
    <w:rsid w:val="00212CEE"/>
    <w:rsid w:val="00213644"/>
    <w:rsid w:val="002136ED"/>
    <w:rsid w:val="00213953"/>
    <w:rsid w:val="00213C3B"/>
    <w:rsid w:val="0021401C"/>
    <w:rsid w:val="002140F1"/>
    <w:rsid w:val="002141FB"/>
    <w:rsid w:val="00214851"/>
    <w:rsid w:val="00214BBE"/>
    <w:rsid w:val="00215A5E"/>
    <w:rsid w:val="00215AC2"/>
    <w:rsid w:val="00215BCE"/>
    <w:rsid w:val="002174B4"/>
    <w:rsid w:val="002175F1"/>
    <w:rsid w:val="0022024B"/>
    <w:rsid w:val="00220892"/>
    <w:rsid w:val="002208C7"/>
    <w:rsid w:val="00221759"/>
    <w:rsid w:val="0022240E"/>
    <w:rsid w:val="00222719"/>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D"/>
    <w:rsid w:val="00234440"/>
    <w:rsid w:val="00235545"/>
    <w:rsid w:val="002357A1"/>
    <w:rsid w:val="00236307"/>
    <w:rsid w:val="0023685C"/>
    <w:rsid w:val="0024094A"/>
    <w:rsid w:val="00240C4E"/>
    <w:rsid w:val="00241551"/>
    <w:rsid w:val="00241BAE"/>
    <w:rsid w:val="00241E48"/>
    <w:rsid w:val="00241EED"/>
    <w:rsid w:val="00243682"/>
    <w:rsid w:val="00243E57"/>
    <w:rsid w:val="00243E93"/>
    <w:rsid w:val="002443EF"/>
    <w:rsid w:val="00244D36"/>
    <w:rsid w:val="002450C7"/>
    <w:rsid w:val="00245BF6"/>
    <w:rsid w:val="0024629E"/>
    <w:rsid w:val="00246D80"/>
    <w:rsid w:val="00246DF8"/>
    <w:rsid w:val="00246FFE"/>
    <w:rsid w:val="002474BB"/>
    <w:rsid w:val="002479DD"/>
    <w:rsid w:val="00247CD6"/>
    <w:rsid w:val="00250668"/>
    <w:rsid w:val="002519C5"/>
    <w:rsid w:val="00251C7B"/>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73F5"/>
    <w:rsid w:val="00277607"/>
    <w:rsid w:val="002800A9"/>
    <w:rsid w:val="0028041A"/>
    <w:rsid w:val="00280B27"/>
    <w:rsid w:val="00281149"/>
    <w:rsid w:val="00281D4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D5"/>
    <w:rsid w:val="00311FF0"/>
    <w:rsid w:val="00312413"/>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0893"/>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933"/>
    <w:rsid w:val="00350979"/>
    <w:rsid w:val="00351623"/>
    <w:rsid w:val="00351A25"/>
    <w:rsid w:val="00352026"/>
    <w:rsid w:val="00352AE6"/>
    <w:rsid w:val="003537FC"/>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612"/>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2CB"/>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5A40"/>
    <w:rsid w:val="003D5AEA"/>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309"/>
    <w:rsid w:val="003F655B"/>
    <w:rsid w:val="003F6CD9"/>
    <w:rsid w:val="003F6F94"/>
    <w:rsid w:val="003F7107"/>
    <w:rsid w:val="0040036F"/>
    <w:rsid w:val="004007AC"/>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2172"/>
    <w:rsid w:val="0042357B"/>
    <w:rsid w:val="004236CA"/>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890"/>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97F64"/>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286"/>
    <w:rsid w:val="004A68FF"/>
    <w:rsid w:val="004A6CE8"/>
    <w:rsid w:val="004A6FA6"/>
    <w:rsid w:val="004A799B"/>
    <w:rsid w:val="004B011F"/>
    <w:rsid w:val="004B07CA"/>
    <w:rsid w:val="004B1152"/>
    <w:rsid w:val="004B12FD"/>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4BC5"/>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1CD"/>
    <w:rsid w:val="0058252C"/>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43C"/>
    <w:rsid w:val="005A283B"/>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2B8"/>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829"/>
    <w:rsid w:val="0064792E"/>
    <w:rsid w:val="00647D1F"/>
    <w:rsid w:val="00647FB1"/>
    <w:rsid w:val="00650584"/>
    <w:rsid w:val="00650E96"/>
    <w:rsid w:val="00650E98"/>
    <w:rsid w:val="006517BF"/>
    <w:rsid w:val="006519E2"/>
    <w:rsid w:val="00652515"/>
    <w:rsid w:val="006529C2"/>
    <w:rsid w:val="0065303E"/>
    <w:rsid w:val="00653A67"/>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E2F"/>
    <w:rsid w:val="00665EC2"/>
    <w:rsid w:val="00666242"/>
    <w:rsid w:val="00666301"/>
    <w:rsid w:val="006664F3"/>
    <w:rsid w:val="00666AC3"/>
    <w:rsid w:val="00666CD5"/>
    <w:rsid w:val="00667956"/>
    <w:rsid w:val="00667B55"/>
    <w:rsid w:val="00667F39"/>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686A"/>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A02"/>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2AFD"/>
    <w:rsid w:val="006F3492"/>
    <w:rsid w:val="006F356D"/>
    <w:rsid w:val="006F35BF"/>
    <w:rsid w:val="006F3CC0"/>
    <w:rsid w:val="006F43AF"/>
    <w:rsid w:val="006F4C19"/>
    <w:rsid w:val="006F53BB"/>
    <w:rsid w:val="006F560C"/>
    <w:rsid w:val="006F6677"/>
    <w:rsid w:val="006F6E90"/>
    <w:rsid w:val="006F6F89"/>
    <w:rsid w:val="006F7346"/>
    <w:rsid w:val="006F78ED"/>
    <w:rsid w:val="006F7D9D"/>
    <w:rsid w:val="007013B6"/>
    <w:rsid w:val="00701B01"/>
    <w:rsid w:val="0070353E"/>
    <w:rsid w:val="007043FD"/>
    <w:rsid w:val="00704735"/>
    <w:rsid w:val="00704AA4"/>
    <w:rsid w:val="00704D95"/>
    <w:rsid w:val="00705D5C"/>
    <w:rsid w:val="00706AD6"/>
    <w:rsid w:val="00706FA4"/>
    <w:rsid w:val="00707217"/>
    <w:rsid w:val="007078CE"/>
    <w:rsid w:val="00707F90"/>
    <w:rsid w:val="00710766"/>
    <w:rsid w:val="00710953"/>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23A3"/>
    <w:rsid w:val="007B2425"/>
    <w:rsid w:val="007B2758"/>
    <w:rsid w:val="007B2EDA"/>
    <w:rsid w:val="007B37AD"/>
    <w:rsid w:val="007B4BD9"/>
    <w:rsid w:val="007B4BFE"/>
    <w:rsid w:val="007B4E37"/>
    <w:rsid w:val="007B5C8C"/>
    <w:rsid w:val="007B5C9F"/>
    <w:rsid w:val="007B5E72"/>
    <w:rsid w:val="007B667A"/>
    <w:rsid w:val="007B6A31"/>
    <w:rsid w:val="007B729E"/>
    <w:rsid w:val="007B7479"/>
    <w:rsid w:val="007B7503"/>
    <w:rsid w:val="007B7F36"/>
    <w:rsid w:val="007C00F5"/>
    <w:rsid w:val="007C0413"/>
    <w:rsid w:val="007C0541"/>
    <w:rsid w:val="007C0570"/>
    <w:rsid w:val="007C09FD"/>
    <w:rsid w:val="007C1292"/>
    <w:rsid w:val="007C1BC5"/>
    <w:rsid w:val="007C1DDC"/>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1160"/>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1F92"/>
    <w:rsid w:val="00832073"/>
    <w:rsid w:val="0083305E"/>
    <w:rsid w:val="0083365F"/>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603E3"/>
    <w:rsid w:val="008605B4"/>
    <w:rsid w:val="00861667"/>
    <w:rsid w:val="00861B5A"/>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5C4"/>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8"/>
    <w:rsid w:val="009522BC"/>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5F7"/>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3344"/>
    <w:rsid w:val="00A03886"/>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3DDF"/>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6F8"/>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87"/>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F3B"/>
    <w:rsid w:val="00B076BA"/>
    <w:rsid w:val="00B07945"/>
    <w:rsid w:val="00B07A5D"/>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74D"/>
    <w:rsid w:val="00B37B2A"/>
    <w:rsid w:val="00B37DAC"/>
    <w:rsid w:val="00B37FBA"/>
    <w:rsid w:val="00B4008D"/>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1B"/>
    <w:rsid w:val="00B646FE"/>
    <w:rsid w:val="00B65108"/>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A0D"/>
    <w:rsid w:val="00BC3B23"/>
    <w:rsid w:val="00BC3E0D"/>
    <w:rsid w:val="00BC3F33"/>
    <w:rsid w:val="00BC3F70"/>
    <w:rsid w:val="00BC411B"/>
    <w:rsid w:val="00BC5ACA"/>
    <w:rsid w:val="00BC6357"/>
    <w:rsid w:val="00BC6591"/>
    <w:rsid w:val="00BC6745"/>
    <w:rsid w:val="00BC69D9"/>
    <w:rsid w:val="00BC7472"/>
    <w:rsid w:val="00BC7CA8"/>
    <w:rsid w:val="00BD030D"/>
    <w:rsid w:val="00BD0E50"/>
    <w:rsid w:val="00BD1002"/>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424"/>
    <w:rsid w:val="00BE0D7D"/>
    <w:rsid w:val="00BE1623"/>
    <w:rsid w:val="00BE1796"/>
    <w:rsid w:val="00BE2030"/>
    <w:rsid w:val="00BE236A"/>
    <w:rsid w:val="00BE2464"/>
    <w:rsid w:val="00BE2D10"/>
    <w:rsid w:val="00BE2DAE"/>
    <w:rsid w:val="00BE32D8"/>
    <w:rsid w:val="00BE35DE"/>
    <w:rsid w:val="00BE4703"/>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4042"/>
    <w:rsid w:val="00C440F1"/>
    <w:rsid w:val="00C44421"/>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3B"/>
    <w:rsid w:val="00C57D92"/>
    <w:rsid w:val="00C60CBF"/>
    <w:rsid w:val="00C61227"/>
    <w:rsid w:val="00C61282"/>
    <w:rsid w:val="00C61649"/>
    <w:rsid w:val="00C62E82"/>
    <w:rsid w:val="00C64617"/>
    <w:rsid w:val="00C64EB6"/>
    <w:rsid w:val="00C64FB9"/>
    <w:rsid w:val="00C65365"/>
    <w:rsid w:val="00C66FE5"/>
    <w:rsid w:val="00C67841"/>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FB0"/>
    <w:rsid w:val="00CD10F0"/>
    <w:rsid w:val="00CD1319"/>
    <w:rsid w:val="00CD1593"/>
    <w:rsid w:val="00CD1BD9"/>
    <w:rsid w:val="00CD2136"/>
    <w:rsid w:val="00CD237E"/>
    <w:rsid w:val="00CD27B3"/>
    <w:rsid w:val="00CD2908"/>
    <w:rsid w:val="00CD2948"/>
    <w:rsid w:val="00CD29FF"/>
    <w:rsid w:val="00CD2FA7"/>
    <w:rsid w:val="00CD30F1"/>
    <w:rsid w:val="00CD4043"/>
    <w:rsid w:val="00CD4A53"/>
    <w:rsid w:val="00CD4AC5"/>
    <w:rsid w:val="00CD4F96"/>
    <w:rsid w:val="00CD566D"/>
    <w:rsid w:val="00CD56C6"/>
    <w:rsid w:val="00CD5A93"/>
    <w:rsid w:val="00CD66A4"/>
    <w:rsid w:val="00CD68D1"/>
    <w:rsid w:val="00CD6C00"/>
    <w:rsid w:val="00CD763F"/>
    <w:rsid w:val="00CD7ACF"/>
    <w:rsid w:val="00CE0068"/>
    <w:rsid w:val="00CE04D9"/>
    <w:rsid w:val="00CE0FB4"/>
    <w:rsid w:val="00CE147C"/>
    <w:rsid w:val="00CE1D29"/>
    <w:rsid w:val="00CE1E03"/>
    <w:rsid w:val="00CE235F"/>
    <w:rsid w:val="00CE28FF"/>
    <w:rsid w:val="00CE3E48"/>
    <w:rsid w:val="00CE54D9"/>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4F13"/>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46F4"/>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7AE1"/>
    <w:rsid w:val="00E67F67"/>
    <w:rsid w:val="00E702FC"/>
    <w:rsid w:val="00E70346"/>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053"/>
    <w:rsid w:val="00E81738"/>
    <w:rsid w:val="00E81F2E"/>
    <w:rsid w:val="00E82718"/>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CE4"/>
    <w:rsid w:val="00ED01E8"/>
    <w:rsid w:val="00ED02C4"/>
    <w:rsid w:val="00ED08B7"/>
    <w:rsid w:val="00ED0B7D"/>
    <w:rsid w:val="00ED0D00"/>
    <w:rsid w:val="00ED0F3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70D"/>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62D"/>
    <w:rsid w:val="00FD0C18"/>
    <w:rsid w:val="00FD11FD"/>
    <w:rsid w:val="00FD130D"/>
    <w:rsid w:val="00FD1909"/>
    <w:rsid w:val="00FD3067"/>
    <w:rsid w:val="00FD3769"/>
    <w:rsid w:val="00FD376A"/>
    <w:rsid w:val="00FD41CC"/>
    <w:rsid w:val="00FD44D9"/>
    <w:rsid w:val="00FD4B0C"/>
    <w:rsid w:val="00FD500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0204741">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D0027F-D48C-4EDB-A1C1-B6902EA2E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316</TotalTime>
  <Pages>1</Pages>
  <Words>369</Words>
  <Characters>2108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2473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70</cp:revision>
  <cp:lastPrinted>2007-04-24T00:59:00Z</cp:lastPrinted>
  <dcterms:created xsi:type="dcterms:W3CDTF">2022-08-09T16:43:00Z</dcterms:created>
  <dcterms:modified xsi:type="dcterms:W3CDTF">2022-09-30T11:47:00Z</dcterms:modified>
</cp:coreProperties>
</file>